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10A" w:rsidRPr="00512C74" w:rsidRDefault="00D7110A" w:rsidP="00D7110A">
      <w:pPr>
        <w:jc w:val="center"/>
        <w:rPr>
          <w:b/>
          <w:sz w:val="28"/>
          <w:szCs w:val="28"/>
        </w:rPr>
      </w:pPr>
      <w:r w:rsidRPr="00512C74">
        <w:rPr>
          <w:b/>
          <w:sz w:val="28"/>
          <w:szCs w:val="28"/>
        </w:rPr>
        <w:t>Karta przedmiotu</w:t>
      </w:r>
      <w:r w:rsidR="00512C74" w:rsidRPr="00512C74">
        <w:rPr>
          <w:b/>
          <w:sz w:val="28"/>
          <w:szCs w:val="28"/>
        </w:rPr>
        <w:t>: Farmakologia kliniczna</w:t>
      </w:r>
    </w:p>
    <w:p w:rsidR="00D7110A" w:rsidRPr="00E95D96" w:rsidRDefault="00D7110A" w:rsidP="00512C74">
      <w:pPr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D7110A" w:rsidRPr="00442D3F" w:rsidTr="00FF4F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D7110A" w:rsidRPr="00442D3F" w:rsidRDefault="00D7110A" w:rsidP="00FF4F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D7110A" w:rsidRPr="00442D3F" w:rsidTr="00FF4F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D7110A" w:rsidRPr="00DD6065" w:rsidRDefault="00D7110A" w:rsidP="00FF4FF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D7110A" w:rsidRPr="00222DB8" w:rsidRDefault="00D7110A" w:rsidP="00FF4FF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D7110A" w:rsidRPr="00222DB8" w:rsidRDefault="00D7110A" w:rsidP="00512C74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5D4C4C">
              <w:t>Stacjonarne/Niestacjonarne</w:t>
            </w:r>
            <w:bookmarkStart w:id="0" w:name="_GoBack"/>
            <w:bookmarkEnd w:id="0"/>
          </w:p>
        </w:tc>
      </w:tr>
      <w:tr w:rsidR="00D7110A" w:rsidRPr="00442D3F" w:rsidTr="00FF4FF5">
        <w:tc>
          <w:tcPr>
            <w:tcW w:w="4192" w:type="dxa"/>
            <w:gridSpan w:val="2"/>
          </w:tcPr>
          <w:p w:rsidR="00D7110A" w:rsidRPr="0034435B" w:rsidRDefault="00D7110A" w:rsidP="0034435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34435B">
              <w:rPr>
                <w:b/>
              </w:rPr>
              <w:t>IV</w:t>
            </w:r>
          </w:p>
        </w:tc>
        <w:tc>
          <w:tcPr>
            <w:tcW w:w="5500" w:type="dxa"/>
            <w:gridSpan w:val="3"/>
          </w:tcPr>
          <w:p w:rsidR="00D7110A" w:rsidRPr="00DD6065" w:rsidRDefault="00D7110A" w:rsidP="00FF4FF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D7110A" w:rsidRPr="00442D3F" w:rsidTr="00FF4FF5">
        <w:tc>
          <w:tcPr>
            <w:tcW w:w="9692" w:type="dxa"/>
            <w:gridSpan w:val="5"/>
          </w:tcPr>
          <w:p w:rsidR="00D7110A" w:rsidRPr="00DD6065" w:rsidRDefault="00D7110A" w:rsidP="00FF4FF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Farmakologia kliniczna</w:t>
            </w:r>
          </w:p>
        </w:tc>
      </w:tr>
      <w:tr w:rsidR="00D7110A" w:rsidRPr="00442D3F" w:rsidTr="00FF4FF5">
        <w:tc>
          <w:tcPr>
            <w:tcW w:w="9692" w:type="dxa"/>
            <w:gridSpan w:val="5"/>
          </w:tcPr>
          <w:p w:rsidR="00D7110A" w:rsidRPr="00DD6065" w:rsidRDefault="00D7110A" w:rsidP="00FF4FF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D7110A" w:rsidRPr="00442D3F" w:rsidTr="00FF4F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D7110A" w:rsidRDefault="00D7110A" w:rsidP="00FF4FF5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  <w:p w:rsidR="00A51187" w:rsidRPr="00DD6065" w:rsidRDefault="00A51187" w:rsidP="005F4256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rFonts w:cstheme="minorHAnsi"/>
              </w:rPr>
              <w:t>S</w:t>
            </w:r>
            <w:r w:rsidRPr="00361C46">
              <w:rPr>
                <w:rFonts w:cstheme="minorHAnsi"/>
              </w:rPr>
              <w:t>tany zagrożenia życia</w:t>
            </w:r>
            <w:r>
              <w:rPr>
                <w:rFonts w:cstheme="minorHAnsi"/>
              </w:rPr>
              <w:t xml:space="preserve">; </w:t>
            </w:r>
            <w:r w:rsidRPr="00361C46">
              <w:rPr>
                <w:rFonts w:cstheme="minorHAnsi"/>
              </w:rPr>
              <w:t>postępowanie terapeutyczne w przypadku najczęstszych chorób</w:t>
            </w:r>
            <w:r>
              <w:rPr>
                <w:rFonts w:cstheme="minorHAnsi"/>
              </w:rPr>
              <w:t xml:space="preserve">; badania </w:t>
            </w:r>
            <w:r w:rsidRPr="00361C46">
              <w:rPr>
                <w:rFonts w:cstheme="minorHAnsi"/>
              </w:rPr>
              <w:t>laboratoryjn</w:t>
            </w:r>
            <w:r>
              <w:rPr>
                <w:rFonts w:cstheme="minorHAnsi"/>
              </w:rPr>
              <w:t xml:space="preserve">e; </w:t>
            </w:r>
            <w:r w:rsidRPr="001A1695">
              <w:rPr>
                <w:rFonts w:cstheme="minorHAnsi"/>
              </w:rPr>
              <w:t>prac</w:t>
            </w:r>
            <w:r>
              <w:rPr>
                <w:rFonts w:cstheme="minorHAnsi"/>
              </w:rPr>
              <w:t xml:space="preserve">a </w:t>
            </w:r>
            <w:r w:rsidRPr="001A1695">
              <w:rPr>
                <w:rFonts w:cstheme="minorHAnsi"/>
              </w:rPr>
              <w:t>w zespole</w:t>
            </w:r>
            <w:r w:rsidR="005F4256">
              <w:rPr>
                <w:rFonts w:cstheme="minorHAnsi"/>
              </w:rPr>
              <w:t xml:space="preserve"> wielospecjalistycznym</w:t>
            </w:r>
            <w:r w:rsidR="005F4256" w:rsidRPr="00705B9E">
              <w:rPr>
                <w:rFonts w:cstheme="minorHAnsi"/>
              </w:rPr>
              <w:t xml:space="preserve">, </w:t>
            </w:r>
            <w:r w:rsidRPr="001A1695">
              <w:rPr>
                <w:rFonts w:cstheme="minorHAnsi"/>
              </w:rPr>
              <w:t xml:space="preserve"> w środowisku wielokulturowym </w:t>
            </w:r>
            <w:r>
              <w:rPr>
                <w:rFonts w:cstheme="minorHAnsi"/>
              </w:rPr>
              <w:br/>
            </w:r>
            <w:r w:rsidRPr="001A1695">
              <w:rPr>
                <w:rFonts w:cstheme="minorHAnsi"/>
              </w:rPr>
              <w:t>i wielonarodowościowym</w:t>
            </w:r>
            <w:r>
              <w:rPr>
                <w:rFonts w:cstheme="minorHAnsi"/>
              </w:rPr>
              <w:t xml:space="preserve">; </w:t>
            </w:r>
            <w:r w:rsidRPr="00EE7BA4">
              <w:rPr>
                <w:rFonts w:cstheme="minorHAnsi"/>
              </w:rPr>
              <w:t>wykorzy</w:t>
            </w:r>
            <w:r>
              <w:rPr>
                <w:rFonts w:cstheme="minorHAnsi"/>
              </w:rPr>
              <w:t>stywanie i przetwarzanie informacji</w:t>
            </w:r>
            <w:r w:rsidRPr="00EE7BA4">
              <w:rPr>
                <w:rFonts w:cstheme="minorHAnsi"/>
              </w:rPr>
              <w:t>, stosując narzędz</w:t>
            </w:r>
            <w:r>
              <w:rPr>
                <w:rFonts w:cstheme="minorHAnsi"/>
              </w:rPr>
              <w:t>ia informatyczne</w:t>
            </w:r>
            <w:r>
              <w:rPr>
                <w:rFonts w:cstheme="minorHAnsi"/>
              </w:rPr>
              <w:br/>
              <w:t>i korzystając z nowoczesnych źródeł wiedzy.</w:t>
            </w:r>
          </w:p>
        </w:tc>
      </w:tr>
      <w:tr w:rsidR="00D7110A" w:rsidRPr="00442D3F" w:rsidTr="00FF4F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D7110A" w:rsidRDefault="00D7110A" w:rsidP="008D3E5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D7110A" w:rsidRDefault="00D7110A" w:rsidP="008D3E54">
            <w:pPr>
              <w:spacing w:after="0" w:line="240" w:lineRule="auto"/>
            </w:pPr>
            <w:r>
              <w:t>w zakresie wiedzy student zna i rozumie: E.W18</w:t>
            </w:r>
          </w:p>
          <w:p w:rsidR="00D7110A" w:rsidRDefault="00D7110A" w:rsidP="00FF4FF5">
            <w:pPr>
              <w:spacing w:after="0" w:line="240" w:lineRule="auto"/>
            </w:pPr>
            <w:r>
              <w:t>w zakresie umiejętności student potrafi: E.U3; E.U4</w:t>
            </w:r>
          </w:p>
          <w:p w:rsidR="00D7110A" w:rsidRDefault="00D7110A" w:rsidP="00FF4FF5">
            <w:pPr>
              <w:spacing w:after="0" w:line="240" w:lineRule="auto"/>
            </w:pPr>
            <w:r>
              <w:t>w zakresie kompetencji społecznych student jest gotów do: D.U10; D.U13</w:t>
            </w:r>
          </w:p>
          <w:p w:rsidR="00D7110A" w:rsidRPr="00442D3F" w:rsidRDefault="00C91888" w:rsidP="00C91888">
            <w:pPr>
              <w:spacing w:after="0" w:line="240" w:lineRule="auto"/>
            </w:pPr>
            <w:r w:rsidRPr="00C91888">
              <w:rPr>
                <w:b/>
              </w:rPr>
              <w:t xml:space="preserve">Forma zakończenia przedmiotu   </w:t>
            </w:r>
            <w:r>
              <w:rPr>
                <w:b/>
              </w:rPr>
              <w:t xml:space="preserve">        </w:t>
            </w:r>
            <w:r w:rsidRPr="00C91888">
              <w:rPr>
                <w:b/>
              </w:rPr>
              <w:t xml:space="preserve"> ZALICZENIE Z OCENĄ</w:t>
            </w:r>
          </w:p>
        </w:tc>
      </w:tr>
      <w:tr w:rsidR="00D7110A" w:rsidRPr="00442D3F" w:rsidTr="00FF4FF5">
        <w:tc>
          <w:tcPr>
            <w:tcW w:w="8688" w:type="dxa"/>
            <w:gridSpan w:val="4"/>
            <w:vAlign w:val="center"/>
          </w:tcPr>
          <w:p w:rsidR="00D7110A" w:rsidRPr="00442D3F" w:rsidRDefault="00D7110A" w:rsidP="00FF4F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D7110A" w:rsidRPr="00442D3F" w:rsidRDefault="00D7110A" w:rsidP="00FF4F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D7110A" w:rsidRPr="00442D3F" w:rsidTr="00FF4FF5">
        <w:tc>
          <w:tcPr>
            <w:tcW w:w="8688" w:type="dxa"/>
            <w:gridSpan w:val="4"/>
            <w:vAlign w:val="center"/>
          </w:tcPr>
          <w:p w:rsidR="00D7110A" w:rsidRDefault="00D7110A" w:rsidP="00FF4F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7110A" w:rsidRDefault="00D7110A" w:rsidP="00FF4F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7110A" w:rsidRPr="00442D3F" w:rsidTr="00FF4F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D7110A" w:rsidRPr="00442D3F" w:rsidRDefault="00D7110A" w:rsidP="00FF4F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C91888" w:rsidRPr="00442D3F" w:rsidTr="00FF4F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91888" w:rsidRDefault="00C91888" w:rsidP="00FF4F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91888" w:rsidRDefault="00C91888" w:rsidP="008B1B96">
            <w:pPr>
              <w:spacing w:after="0" w:line="240" w:lineRule="auto"/>
              <w:jc w:val="center"/>
            </w:pPr>
            <w:r>
              <w:t>Sposoby weryfikacji</w:t>
            </w:r>
            <w:r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91888" w:rsidRDefault="00C91888" w:rsidP="00FF4FF5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C91888" w:rsidRPr="00442D3F" w:rsidTr="00FF4F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91888" w:rsidRPr="00D44629" w:rsidRDefault="00C91888" w:rsidP="00FF4FF5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91888" w:rsidRPr="001614EF" w:rsidRDefault="0032563A" w:rsidP="001614EF">
            <w:pPr>
              <w:spacing w:after="0" w:line="240" w:lineRule="auto"/>
              <w:jc w:val="both"/>
            </w:pPr>
            <w:r w:rsidRPr="001614EF">
              <w:t xml:space="preserve">Sprawdzian pisemny/ustny – pytania testowe/otwarte, </w:t>
            </w:r>
            <w:r w:rsidR="00512C74">
              <w:t>Z</w:t>
            </w:r>
            <w:r w:rsidR="001614EF" w:rsidRPr="001614EF">
              <w:t>a</w:t>
            </w:r>
            <w:r w:rsidR="00F92B80" w:rsidRPr="001614EF">
              <w:t>liczenie ustne, 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91888" w:rsidRPr="00342DAD" w:rsidRDefault="00C91888" w:rsidP="00FF4FF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C91888" w:rsidRPr="00442D3F" w:rsidTr="00FF4F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91888" w:rsidRPr="00442D3F" w:rsidRDefault="00C91888" w:rsidP="00FF4FF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C91888" w:rsidRPr="00F92B80" w:rsidRDefault="00F10312" w:rsidP="001614EF">
            <w:pPr>
              <w:spacing w:after="0" w:line="240" w:lineRule="auto"/>
              <w:jc w:val="both"/>
              <w:rPr>
                <w:color w:val="FF0000"/>
              </w:rPr>
            </w:pPr>
            <w:r>
              <w:t>Sprawozdanie/Obserwacja/Zaliczenie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91888" w:rsidRPr="00342DAD" w:rsidRDefault="00C91888" w:rsidP="00FF4FF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C91888" w:rsidRPr="00442D3F" w:rsidTr="00FF4F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91888" w:rsidRDefault="00C91888" w:rsidP="00FF4FF5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8563D" w:rsidRDefault="0098563D" w:rsidP="001614EF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C91888" w:rsidRPr="00983D1D" w:rsidRDefault="0098563D" w:rsidP="001614EF">
            <w:pPr>
              <w:spacing w:after="0" w:line="240" w:lineRule="auto"/>
              <w:jc w:val="both"/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C91888" w:rsidRPr="00342DAD" w:rsidRDefault="00C91888" w:rsidP="00FF4FF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D7110A" w:rsidRDefault="00D7110A" w:rsidP="00D7110A"/>
    <w:p w:rsidR="00D7110A" w:rsidRDefault="00D7110A" w:rsidP="00D7110A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D7110A" w:rsidRDefault="00D7110A" w:rsidP="00D7110A">
      <w:r>
        <w:t xml:space="preserve">    uzyskana ocena oznacza, że:</w:t>
      </w:r>
    </w:p>
    <w:p w:rsidR="00D7110A" w:rsidRPr="000219E6" w:rsidRDefault="00D7110A" w:rsidP="00D7110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D7110A" w:rsidRPr="000219E6" w:rsidRDefault="00D7110A" w:rsidP="00D7110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D7110A" w:rsidRPr="000219E6" w:rsidRDefault="00D7110A" w:rsidP="00D7110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D7110A" w:rsidRPr="000219E6" w:rsidRDefault="00D7110A" w:rsidP="00D7110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D7110A" w:rsidRPr="000219E6" w:rsidRDefault="00D7110A" w:rsidP="00D7110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512C74" w:rsidRDefault="00D7110A" w:rsidP="00512C74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D7110A" w:rsidRDefault="004C0598" w:rsidP="004C0598">
      <w:pPr>
        <w:jc w:val="center"/>
      </w:pPr>
      <w:r>
        <w:t xml:space="preserve"> </w:t>
      </w:r>
    </w:p>
    <w:p w:rsidR="0045144F" w:rsidRDefault="0045144F"/>
    <w:sectPr w:rsidR="0045144F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10A"/>
    <w:rsid w:val="000F408F"/>
    <w:rsid w:val="001614EF"/>
    <w:rsid w:val="001E4655"/>
    <w:rsid w:val="0032488F"/>
    <w:rsid w:val="0032563A"/>
    <w:rsid w:val="003354F9"/>
    <w:rsid w:val="0034435B"/>
    <w:rsid w:val="0045144F"/>
    <w:rsid w:val="00485555"/>
    <w:rsid w:val="004C0598"/>
    <w:rsid w:val="00512C74"/>
    <w:rsid w:val="005D4C4C"/>
    <w:rsid w:val="005F183D"/>
    <w:rsid w:val="005F4256"/>
    <w:rsid w:val="0076509B"/>
    <w:rsid w:val="00840F3D"/>
    <w:rsid w:val="008D3E54"/>
    <w:rsid w:val="0098563D"/>
    <w:rsid w:val="00A51187"/>
    <w:rsid w:val="00B21016"/>
    <w:rsid w:val="00C0461E"/>
    <w:rsid w:val="00C218C0"/>
    <w:rsid w:val="00C91888"/>
    <w:rsid w:val="00D7110A"/>
    <w:rsid w:val="00E0561D"/>
    <w:rsid w:val="00E16043"/>
    <w:rsid w:val="00E744AF"/>
    <w:rsid w:val="00EC5095"/>
    <w:rsid w:val="00ED34BD"/>
    <w:rsid w:val="00F10312"/>
    <w:rsid w:val="00F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BCF4A-5328-4650-BA07-F2B7AB481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55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110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8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2020-05-29T14:50:00Z</dcterms:created>
  <dcterms:modified xsi:type="dcterms:W3CDTF">2020-05-30T14:24:00Z</dcterms:modified>
</cp:coreProperties>
</file>